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kern w:val="2"/>
          <w:sz w:val="44"/>
          <w:szCs w:val="44"/>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kern w:val="2"/>
          <w:sz w:val="44"/>
          <w:szCs w:val="44"/>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kern w:val="2"/>
          <w:sz w:val="44"/>
          <w:szCs w:val="44"/>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kern w:val="2"/>
          <w:sz w:val="44"/>
          <w:szCs w:val="44"/>
          <w:lang w:eastAsia="zh-CN"/>
        </w:rPr>
      </w:pPr>
      <w:r>
        <w:rPr>
          <w:rFonts w:hint="eastAsia" w:ascii="方正小标宋简体" w:hAnsi="方正小标宋简体" w:eastAsia="方正小标宋简体" w:cs="方正小标宋简体"/>
          <w:kern w:val="2"/>
          <w:sz w:val="44"/>
          <w:szCs w:val="44"/>
          <w:lang w:eastAsia="zh-CN"/>
        </w:rPr>
        <w:t>关于转发《</w:t>
      </w:r>
      <w:r>
        <w:rPr>
          <w:rFonts w:hint="eastAsia" w:ascii="方正小标宋简体" w:hAnsi="方正小标宋简体" w:eastAsia="方正小标宋简体" w:cs="方正小标宋简体"/>
          <w:kern w:val="2"/>
          <w:sz w:val="44"/>
          <w:szCs w:val="44"/>
        </w:rPr>
        <w:t>关于在全国科技工作者日期间开展科技工作者法律服务活动的函</w:t>
      </w:r>
      <w:r>
        <w:rPr>
          <w:rFonts w:hint="eastAsia" w:ascii="方正小标宋简体" w:hAnsi="方正小标宋简体" w:eastAsia="方正小标宋简体" w:cs="方正小标宋简体"/>
          <w:kern w:val="2"/>
          <w:sz w:val="44"/>
          <w:szCs w:val="44"/>
          <w:lang w:eastAsia="zh-CN"/>
        </w:rPr>
        <w:t>》的通知</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both"/>
        <w:textAlignment w:val="auto"/>
        <w:outlineLvl w:val="9"/>
        <w:rPr>
          <w:rFonts w:hint="eastAsia" w:ascii="仿宋_GB2312" w:hAnsi="仿宋_GB2312" w:eastAsia="仿宋_GB2312" w:cs="仿宋_GB2312"/>
          <w:kern w:val="2"/>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both"/>
        <w:textAlignment w:val="auto"/>
        <w:outlineLvl w:val="9"/>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各省级学会（协会、研究会）：</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0"/>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今年5月30日是第六个“全国科技工作者日”，中国科协学会服务中心将在科技工作者日期间开展科技工作者法律服务活动。现将《关于在全国科技工作者日期间开展科技工作者法律服务活动的函》转发给你们，请结合实际，认真组织实施。</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0"/>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各单位在组织开展相关工作的过程中，按照中国科协学会服务中心要求报送材料。活动结束后，请将开展活动情况一并报送省科协学会部。</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0"/>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联系电话：024-23221503</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0"/>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电子邮箱：</w:t>
      </w:r>
      <w:r>
        <w:rPr>
          <w:rFonts w:hint="eastAsia" w:ascii="仿宋_GB2312" w:hAnsi="仿宋_GB2312" w:eastAsia="仿宋_GB2312" w:cs="仿宋_GB2312"/>
          <w:kern w:val="2"/>
          <w:sz w:val="32"/>
          <w:szCs w:val="32"/>
          <w:lang w:val="en-US" w:eastAsia="zh-CN"/>
        </w:rPr>
        <w:fldChar w:fldCharType="begin"/>
      </w:r>
      <w:r>
        <w:rPr>
          <w:rFonts w:hint="eastAsia" w:ascii="仿宋_GB2312" w:hAnsi="仿宋_GB2312" w:eastAsia="仿宋_GB2312" w:cs="仿宋_GB2312"/>
          <w:kern w:val="2"/>
          <w:sz w:val="32"/>
          <w:szCs w:val="32"/>
          <w:lang w:val="en-US" w:eastAsia="zh-CN"/>
        </w:rPr>
        <w:instrText xml:space="preserve"> HYPERLINK "mailto:lnkxxhb@sina.com" </w:instrText>
      </w:r>
      <w:r>
        <w:rPr>
          <w:rFonts w:hint="eastAsia" w:ascii="仿宋_GB2312" w:hAnsi="仿宋_GB2312" w:eastAsia="仿宋_GB2312" w:cs="仿宋_GB2312"/>
          <w:kern w:val="2"/>
          <w:sz w:val="32"/>
          <w:szCs w:val="32"/>
          <w:lang w:val="en-US" w:eastAsia="zh-CN"/>
        </w:rPr>
        <w:fldChar w:fldCharType="separate"/>
      </w:r>
      <w:r>
        <w:rPr>
          <w:rStyle w:val="5"/>
          <w:rFonts w:hint="eastAsia" w:ascii="仿宋_GB2312" w:hAnsi="仿宋_GB2312" w:eastAsia="仿宋_GB2312" w:cs="仿宋_GB2312"/>
          <w:kern w:val="2"/>
          <w:sz w:val="32"/>
          <w:szCs w:val="32"/>
          <w:lang w:val="en-US" w:eastAsia="zh-CN"/>
        </w:rPr>
        <w:t>lnkxxhb@sina.com</w:t>
      </w:r>
      <w:r>
        <w:rPr>
          <w:rFonts w:hint="eastAsia" w:ascii="仿宋_GB2312" w:hAnsi="仿宋_GB2312" w:eastAsia="仿宋_GB2312" w:cs="仿宋_GB2312"/>
          <w:kern w:val="2"/>
          <w:sz w:val="32"/>
          <w:szCs w:val="32"/>
          <w:lang w:val="en-US" w:eastAsia="zh-CN"/>
        </w:rPr>
        <w:fldChar w:fldCharType="end"/>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0"/>
        <w:jc w:val="both"/>
        <w:textAlignment w:val="auto"/>
        <w:outlineLvl w:val="9"/>
        <w:rPr>
          <w:rFonts w:hint="eastAsia" w:ascii="仿宋_GB2312" w:hAnsi="仿宋_GB2312" w:eastAsia="仿宋_GB2312" w:cs="仿宋_GB2312"/>
          <w:kern w:val="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0"/>
        <w:jc w:val="both"/>
        <w:textAlignment w:val="auto"/>
        <w:outlineLvl w:val="9"/>
        <w:rPr>
          <w:rFonts w:hint="eastAsia" w:ascii="仿宋_GB2312" w:hAnsi="仿宋_GB2312" w:eastAsia="仿宋_GB2312" w:cs="仿宋_GB2312"/>
          <w:kern w:val="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0"/>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                      辽宁省科学技术协会</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0"/>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                        2022年5月23日</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0"/>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br w:type="page"/>
      </w:r>
    </w:p>
    <w:tbl>
      <w:tblPr>
        <w:tblStyle w:val="6"/>
        <w:tblW w:w="9639" w:type="dxa"/>
        <w:jc w:val="center"/>
        <w:tblInd w:w="0" w:type="dxa"/>
        <w:tblLayout w:type="fixed"/>
        <w:tblCellMar>
          <w:top w:w="0" w:type="dxa"/>
          <w:left w:w="28" w:type="dxa"/>
          <w:bottom w:w="0" w:type="dxa"/>
          <w:right w:w="28" w:type="dxa"/>
        </w:tblCellMar>
      </w:tblPr>
      <w:tblGrid>
        <w:gridCol w:w="9639"/>
      </w:tblGrid>
      <w:tr>
        <w:tblPrEx>
          <w:tblLayout w:type="fixed"/>
          <w:tblCellMar>
            <w:top w:w="0" w:type="dxa"/>
            <w:left w:w="28" w:type="dxa"/>
            <w:bottom w:w="0" w:type="dxa"/>
            <w:right w:w="28" w:type="dxa"/>
          </w:tblCellMar>
        </w:tblPrEx>
        <w:trPr>
          <w:cantSplit/>
          <w:trHeight w:val="1138" w:hRule="atLeast"/>
          <w:jc w:val="center"/>
        </w:trPr>
        <w:tc>
          <w:tcPr>
            <w:tcW w:w="9639" w:type="dxa"/>
            <w:tcBorders>
              <w:bottom w:val="thinThickSmallGap" w:color="FF0000" w:sz="12" w:space="0"/>
            </w:tcBorders>
            <w:vAlign w:val="top"/>
          </w:tcPr>
          <w:p>
            <w:pPr>
              <w:spacing w:line="318" w:lineRule="atLeast"/>
              <w:jc w:val="center"/>
              <w:textAlignment w:val="bottom"/>
              <w:rPr>
                <w:rFonts w:ascii="小标宋" w:eastAsia="小标宋"/>
                <w:color w:val="FF0000"/>
                <w:spacing w:val="300"/>
                <w:w w:val="90"/>
                <w:sz w:val="66"/>
                <w:szCs w:val="66"/>
              </w:rPr>
            </w:pPr>
            <w:r>
              <w:rPr>
                <w:rFonts w:hint="eastAsia" w:ascii="小标宋" w:eastAsia="小标宋"/>
                <w:color w:val="FF0000"/>
                <w:sz w:val="64"/>
                <w:szCs w:val="76"/>
              </w:rPr>
              <w:t>中</w:t>
            </w:r>
            <w:r>
              <w:rPr>
                <w:rFonts w:hint="eastAsia" w:ascii="小标宋" w:eastAsia="小标宋"/>
                <w:color w:val="FF0000"/>
                <w:sz w:val="30"/>
                <w:szCs w:val="30"/>
              </w:rPr>
              <w:t xml:space="preserve">  </w:t>
            </w:r>
            <w:r>
              <w:rPr>
                <w:rFonts w:hint="eastAsia" w:ascii="小标宋" w:eastAsia="小标宋"/>
                <w:color w:val="FF0000"/>
                <w:sz w:val="64"/>
                <w:szCs w:val="76"/>
              </w:rPr>
              <w:t>国</w:t>
            </w:r>
            <w:r>
              <w:rPr>
                <w:rFonts w:hint="eastAsia" w:ascii="小标宋" w:eastAsia="小标宋"/>
                <w:color w:val="FF0000"/>
                <w:sz w:val="30"/>
                <w:szCs w:val="30"/>
              </w:rPr>
              <w:t xml:space="preserve">  </w:t>
            </w:r>
            <w:r>
              <w:rPr>
                <w:rFonts w:hint="eastAsia" w:ascii="小标宋" w:eastAsia="小标宋"/>
                <w:color w:val="FF0000"/>
                <w:sz w:val="64"/>
                <w:szCs w:val="76"/>
              </w:rPr>
              <w:t>科</w:t>
            </w:r>
            <w:r>
              <w:rPr>
                <w:rFonts w:hint="eastAsia" w:ascii="小标宋" w:eastAsia="小标宋"/>
                <w:color w:val="FF0000"/>
                <w:sz w:val="30"/>
                <w:szCs w:val="30"/>
              </w:rPr>
              <w:t xml:space="preserve">  </w:t>
            </w:r>
            <w:r>
              <w:rPr>
                <w:rFonts w:hint="eastAsia" w:ascii="小标宋" w:eastAsia="小标宋"/>
                <w:color w:val="FF0000"/>
                <w:sz w:val="64"/>
                <w:szCs w:val="76"/>
              </w:rPr>
              <w:t>协</w:t>
            </w:r>
            <w:r>
              <w:rPr>
                <w:rFonts w:hint="eastAsia" w:ascii="小标宋" w:eastAsia="小标宋"/>
                <w:color w:val="FF0000"/>
                <w:sz w:val="30"/>
                <w:szCs w:val="30"/>
              </w:rPr>
              <w:t xml:space="preserve">  </w:t>
            </w:r>
            <w:r>
              <w:rPr>
                <w:rFonts w:hint="eastAsia" w:ascii="小标宋" w:eastAsia="小标宋"/>
                <w:color w:val="FF0000"/>
                <w:sz w:val="64"/>
                <w:szCs w:val="76"/>
              </w:rPr>
              <w:t>学</w:t>
            </w:r>
            <w:r>
              <w:rPr>
                <w:rFonts w:hint="eastAsia" w:ascii="小标宋" w:eastAsia="小标宋"/>
                <w:color w:val="FF0000"/>
                <w:sz w:val="30"/>
                <w:szCs w:val="30"/>
              </w:rPr>
              <w:t xml:space="preserve">  </w:t>
            </w:r>
            <w:r>
              <w:rPr>
                <w:rFonts w:hint="eastAsia" w:ascii="小标宋" w:eastAsia="小标宋"/>
                <w:color w:val="FF0000"/>
                <w:sz w:val="64"/>
                <w:szCs w:val="76"/>
              </w:rPr>
              <w:t>会</w:t>
            </w:r>
            <w:r>
              <w:rPr>
                <w:rFonts w:hint="eastAsia" w:ascii="小标宋" w:eastAsia="小标宋"/>
                <w:color w:val="FF0000"/>
                <w:sz w:val="30"/>
                <w:szCs w:val="30"/>
              </w:rPr>
              <w:t xml:space="preserve">  </w:t>
            </w:r>
            <w:r>
              <w:rPr>
                <w:rFonts w:hint="eastAsia" w:ascii="小标宋" w:eastAsia="小标宋"/>
                <w:color w:val="FF0000"/>
                <w:sz w:val="64"/>
                <w:szCs w:val="76"/>
              </w:rPr>
              <w:t>服</w:t>
            </w:r>
            <w:r>
              <w:rPr>
                <w:rFonts w:hint="eastAsia" w:ascii="小标宋" w:eastAsia="小标宋"/>
                <w:color w:val="FF0000"/>
                <w:sz w:val="30"/>
                <w:szCs w:val="30"/>
              </w:rPr>
              <w:t xml:space="preserve">  </w:t>
            </w:r>
            <w:r>
              <w:rPr>
                <w:rFonts w:hint="eastAsia" w:ascii="小标宋" w:eastAsia="小标宋"/>
                <w:color w:val="FF0000"/>
                <w:sz w:val="64"/>
                <w:szCs w:val="76"/>
              </w:rPr>
              <w:t>务</w:t>
            </w:r>
            <w:r>
              <w:rPr>
                <w:rFonts w:hint="eastAsia" w:ascii="小标宋" w:eastAsia="小标宋"/>
                <w:color w:val="FF0000"/>
                <w:sz w:val="30"/>
                <w:szCs w:val="30"/>
              </w:rPr>
              <w:t xml:space="preserve">  </w:t>
            </w:r>
            <w:r>
              <w:rPr>
                <w:rFonts w:hint="eastAsia" w:ascii="小标宋" w:eastAsia="小标宋"/>
                <w:color w:val="FF0000"/>
                <w:sz w:val="64"/>
                <w:szCs w:val="76"/>
              </w:rPr>
              <w:t>中</w:t>
            </w:r>
            <w:r>
              <w:rPr>
                <w:rFonts w:hint="eastAsia" w:ascii="小标宋" w:eastAsia="小标宋"/>
                <w:color w:val="FF0000"/>
                <w:sz w:val="30"/>
                <w:szCs w:val="30"/>
              </w:rPr>
              <w:t xml:space="preserve">  </w:t>
            </w:r>
            <w:r>
              <w:rPr>
                <w:rFonts w:hint="eastAsia" w:ascii="小标宋" w:eastAsia="小标宋"/>
                <w:color w:val="FF0000"/>
                <w:sz w:val="64"/>
                <w:szCs w:val="76"/>
              </w:rPr>
              <w:t>心</w:t>
            </w:r>
          </w:p>
        </w:tc>
      </w:tr>
    </w:tbl>
    <w:p>
      <w:pPr>
        <w:widowControl w:val="0"/>
        <w:overflowPunct/>
        <w:autoSpaceDE/>
        <w:autoSpaceDN/>
        <w:adjustRightInd/>
        <w:spacing w:before="240" w:beforeLines="100" w:after="240" w:afterLines="100" w:line="580" w:lineRule="exact"/>
        <w:jc w:val="center"/>
        <w:textAlignment w:val="auto"/>
        <w:rPr>
          <w:rFonts w:ascii="小标宋" w:hAnsi="仿宋_GB2312" w:eastAsia="小标宋"/>
          <w:kern w:val="2"/>
          <w:sz w:val="44"/>
          <w:szCs w:val="32"/>
        </w:rPr>
      </w:pPr>
      <w:r>
        <w:rPr>
          <w:rFonts w:hint="eastAsia" w:ascii="小标宋" w:hAnsi="仿宋_GB2312" w:eastAsia="小标宋"/>
          <w:kern w:val="2"/>
          <w:sz w:val="44"/>
          <w:szCs w:val="32"/>
        </w:rPr>
        <w:t>关于在全国科技工作者日期间开展科技工作者法律服务活动的函</w:t>
      </w:r>
    </w:p>
    <w:p>
      <w:pPr>
        <w:widowControl w:val="0"/>
        <w:overflowPunct/>
        <w:autoSpaceDE/>
        <w:autoSpaceDN/>
        <w:adjustRightInd/>
        <w:spacing w:line="580" w:lineRule="exact"/>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各省、自治区、直辖市科协办公室，新疆生产建设兵团科协办公室：</w:t>
      </w:r>
    </w:p>
    <w:p>
      <w:pPr>
        <w:widowControl w:val="0"/>
        <w:overflowPunct/>
        <w:autoSpaceDE/>
        <w:autoSpaceDN/>
        <w:adjustRightInd/>
        <w:spacing w:line="60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今年5月30日是第六个“全国科技工作者日”。为深入学习贯彻习近平法治思想，提高科技工作者的法治意识，切实为科技工作者办实事，推动解决急难愁盼问题，不断增强科技工作者自豪感、获得感、认同感，中国科协学会服务中心将在科技工作者日期间开展科技工作者法律服务活动。现将有关事项函告如下：</w:t>
      </w:r>
    </w:p>
    <w:p>
      <w:pPr>
        <w:widowControl w:val="0"/>
        <w:overflowPunct/>
        <w:autoSpaceDE/>
        <w:autoSpaceDN/>
        <w:adjustRightInd/>
        <w:spacing w:line="600" w:lineRule="exact"/>
        <w:ind w:firstLine="640" w:firstLineChars="200"/>
        <w:textAlignment w:val="auto"/>
        <w:rPr>
          <w:rFonts w:ascii="黑体" w:hAnsi="黑体" w:eastAsia="黑体"/>
          <w:kern w:val="2"/>
          <w:sz w:val="32"/>
          <w:szCs w:val="22"/>
        </w:rPr>
      </w:pPr>
      <w:r>
        <w:rPr>
          <w:rFonts w:hint="eastAsia" w:ascii="黑体" w:hAnsi="黑体" w:eastAsia="黑体"/>
          <w:kern w:val="2"/>
          <w:sz w:val="32"/>
          <w:szCs w:val="22"/>
        </w:rPr>
        <w:t>一、活动安排</w:t>
      </w:r>
    </w:p>
    <w:p>
      <w:pPr>
        <w:widowControl w:val="0"/>
        <w:overflowPunct/>
        <w:autoSpaceDE/>
        <w:autoSpaceDN/>
        <w:adjustRightInd/>
        <w:spacing w:line="580" w:lineRule="exact"/>
        <w:ind w:firstLine="640" w:firstLineChars="200"/>
        <w:textAlignment w:val="auto"/>
        <w:rPr>
          <w:rFonts w:ascii="楷体_GB2312" w:hAnsi="仿宋_GB2312" w:eastAsia="楷体_GB2312"/>
          <w:kern w:val="2"/>
          <w:sz w:val="32"/>
          <w:szCs w:val="22"/>
        </w:rPr>
      </w:pPr>
      <w:r>
        <w:rPr>
          <w:rFonts w:hint="eastAsia" w:ascii="楷体_GB2312" w:hAnsi="仿宋_GB2312" w:eastAsia="楷体_GB2312"/>
          <w:kern w:val="2"/>
          <w:sz w:val="32"/>
          <w:szCs w:val="22"/>
        </w:rPr>
        <w:t>（一）</w:t>
      </w:r>
      <w:bookmarkStart w:id="0" w:name="_Hlk100232033"/>
      <w:r>
        <w:rPr>
          <w:rFonts w:hint="eastAsia" w:ascii="楷体_GB2312" w:hAnsi="仿宋_GB2312" w:eastAsia="楷体_GB2312"/>
          <w:kern w:val="32"/>
          <w:sz w:val="32"/>
          <w:szCs w:val="32"/>
        </w:rPr>
        <w:t>知识产权保护法律服务热线</w:t>
      </w:r>
      <w:bookmarkEnd w:id="0"/>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主要内容：</w:t>
      </w: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聚焦科技工作者科研活动、科技创新、科技成果转化等过程中的知识产权法律问题，组织著作权保护、专利保护、商标保护等领域的资深专业律师，开通3条电话咨询热线。</w:t>
      </w: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活动时间：</w:t>
      </w:r>
    </w:p>
    <w:p>
      <w:pPr>
        <w:spacing w:line="580" w:lineRule="exact"/>
        <w:ind w:firstLine="640" w:firstLineChars="200"/>
        <w:rPr>
          <w:rFonts w:ascii="仿宋_GB2312" w:hAnsi="仿宋_GB2312" w:eastAsia="仿宋_GB2312"/>
          <w:kern w:val="2"/>
          <w:sz w:val="32"/>
          <w:szCs w:val="22"/>
        </w:rPr>
      </w:pPr>
      <w:r>
        <w:rPr>
          <w:rFonts w:hint="eastAsia" w:ascii="仿宋_GB2312" w:hAnsi="仿宋_GB2312" w:eastAsia="仿宋_GB2312"/>
          <w:kern w:val="2"/>
          <w:sz w:val="32"/>
          <w:szCs w:val="22"/>
        </w:rPr>
        <w:t>2022年5月23日—5月30日，每日上午</w:t>
      </w:r>
      <w:r>
        <w:rPr>
          <w:rFonts w:ascii="仿宋_GB2312" w:hAnsi="仿宋_GB2312" w:eastAsia="仿宋_GB2312"/>
          <w:kern w:val="2"/>
          <w:sz w:val="32"/>
          <w:szCs w:val="22"/>
        </w:rPr>
        <w:t>9</w:t>
      </w:r>
      <w:r>
        <w:rPr>
          <w:rFonts w:hint="eastAsia" w:ascii="仿宋_GB2312" w:hAnsi="仿宋_GB2312" w:eastAsia="仿宋_GB2312"/>
          <w:kern w:val="2"/>
          <w:sz w:val="32"/>
          <w:szCs w:val="22"/>
        </w:rPr>
        <w:t>：</w:t>
      </w:r>
      <w:r>
        <w:rPr>
          <w:rFonts w:ascii="仿宋_GB2312" w:hAnsi="仿宋_GB2312" w:eastAsia="仿宋_GB2312"/>
          <w:kern w:val="2"/>
          <w:sz w:val="32"/>
          <w:szCs w:val="22"/>
        </w:rPr>
        <w:t>30</w:t>
      </w:r>
      <w:r>
        <w:rPr>
          <w:rFonts w:hint="eastAsia" w:ascii="仿宋_GB2312" w:hAnsi="仿宋_GB2312" w:eastAsia="仿宋_GB2312"/>
          <w:kern w:val="2"/>
          <w:sz w:val="32"/>
          <w:szCs w:val="22"/>
        </w:rPr>
        <w:t>—</w:t>
      </w:r>
      <w:r>
        <w:rPr>
          <w:rFonts w:ascii="仿宋_GB2312" w:hAnsi="仿宋_GB2312" w:eastAsia="仿宋_GB2312"/>
          <w:kern w:val="2"/>
          <w:sz w:val="32"/>
          <w:szCs w:val="22"/>
        </w:rPr>
        <w:t>11</w:t>
      </w:r>
      <w:r>
        <w:rPr>
          <w:rFonts w:hint="eastAsia" w:ascii="仿宋_GB2312" w:hAnsi="仿宋_GB2312" w:eastAsia="仿宋_GB2312"/>
          <w:kern w:val="2"/>
          <w:sz w:val="32"/>
          <w:szCs w:val="22"/>
        </w:rPr>
        <w:t>：</w:t>
      </w:r>
      <w:r>
        <w:rPr>
          <w:rFonts w:ascii="仿宋_GB2312" w:hAnsi="仿宋_GB2312" w:eastAsia="仿宋_GB2312"/>
          <w:kern w:val="2"/>
          <w:sz w:val="32"/>
          <w:szCs w:val="22"/>
        </w:rPr>
        <w:t>30</w:t>
      </w:r>
      <w:r>
        <w:rPr>
          <w:rFonts w:hint="eastAsia" w:ascii="仿宋_GB2312" w:hAnsi="仿宋_GB2312" w:eastAsia="仿宋_GB2312"/>
          <w:kern w:val="2"/>
          <w:sz w:val="32"/>
          <w:szCs w:val="22"/>
        </w:rPr>
        <w:t>，下午</w:t>
      </w:r>
      <w:r>
        <w:rPr>
          <w:rFonts w:ascii="仿宋_GB2312" w:hAnsi="仿宋_GB2312" w:eastAsia="仿宋_GB2312"/>
          <w:kern w:val="2"/>
          <w:sz w:val="32"/>
          <w:szCs w:val="22"/>
        </w:rPr>
        <w:t>14</w:t>
      </w:r>
      <w:r>
        <w:rPr>
          <w:rFonts w:hint="eastAsia" w:ascii="仿宋_GB2312" w:hAnsi="仿宋_GB2312" w:eastAsia="仿宋_GB2312"/>
          <w:kern w:val="2"/>
          <w:sz w:val="32"/>
          <w:szCs w:val="22"/>
        </w:rPr>
        <w:t>：</w:t>
      </w:r>
      <w:r>
        <w:rPr>
          <w:rFonts w:ascii="仿宋_GB2312" w:hAnsi="仿宋_GB2312" w:eastAsia="仿宋_GB2312"/>
          <w:kern w:val="2"/>
          <w:sz w:val="32"/>
          <w:szCs w:val="22"/>
        </w:rPr>
        <w:t>30</w:t>
      </w:r>
      <w:r>
        <w:rPr>
          <w:rFonts w:hint="eastAsia" w:ascii="仿宋_GB2312" w:hAnsi="仿宋_GB2312" w:eastAsia="仿宋_GB2312"/>
          <w:kern w:val="2"/>
          <w:sz w:val="32"/>
          <w:szCs w:val="22"/>
        </w:rPr>
        <w:t>—</w:t>
      </w:r>
      <w:r>
        <w:rPr>
          <w:rFonts w:ascii="仿宋_GB2312" w:hAnsi="仿宋_GB2312" w:eastAsia="仿宋_GB2312"/>
          <w:kern w:val="2"/>
          <w:sz w:val="32"/>
          <w:szCs w:val="22"/>
        </w:rPr>
        <w:t>17</w:t>
      </w:r>
      <w:r>
        <w:rPr>
          <w:rFonts w:hint="eastAsia" w:ascii="仿宋_GB2312" w:hAnsi="仿宋_GB2312" w:eastAsia="仿宋_GB2312"/>
          <w:kern w:val="2"/>
          <w:sz w:val="32"/>
          <w:szCs w:val="22"/>
        </w:rPr>
        <w:t>：</w:t>
      </w:r>
      <w:r>
        <w:rPr>
          <w:rFonts w:ascii="仿宋_GB2312" w:hAnsi="仿宋_GB2312" w:eastAsia="仿宋_GB2312"/>
          <w:kern w:val="2"/>
          <w:sz w:val="32"/>
          <w:szCs w:val="22"/>
        </w:rPr>
        <w:t>30</w:t>
      </w: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参加方式：</w:t>
      </w: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1</w:t>
      </w:r>
      <w:r>
        <w:rPr>
          <w:rFonts w:ascii="仿宋_GB2312" w:hAnsi="仿宋_GB2312" w:eastAsia="仿宋_GB2312"/>
          <w:kern w:val="2"/>
          <w:sz w:val="32"/>
          <w:szCs w:val="22"/>
        </w:rPr>
        <w:t>.</w:t>
      </w:r>
      <w:r>
        <w:rPr>
          <w:rFonts w:hint="eastAsia" w:ascii="仿宋_GB2312" w:hAnsi="仿宋_GB2312" w:eastAsia="仿宋_GB2312"/>
          <w:kern w:val="2"/>
          <w:sz w:val="32"/>
          <w:szCs w:val="22"/>
        </w:rPr>
        <w:t>著作权律师热线：4001021937</w:t>
      </w: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解答一稿多投、网络信息传播权、合作或委托作品权属、合理使用与法定许可、科研数据保护及其他知识产权法律问题；</w:t>
      </w: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2</w:t>
      </w:r>
      <w:r>
        <w:rPr>
          <w:rFonts w:ascii="仿宋_GB2312" w:hAnsi="仿宋_GB2312" w:eastAsia="仿宋_GB2312"/>
          <w:kern w:val="2"/>
          <w:sz w:val="32"/>
          <w:szCs w:val="22"/>
        </w:rPr>
        <w:t>.</w:t>
      </w:r>
      <w:r>
        <w:rPr>
          <w:rFonts w:hint="eastAsia" w:ascii="仿宋_GB2312" w:hAnsi="仿宋_GB2312" w:eastAsia="仿宋_GB2312"/>
          <w:kern w:val="2"/>
          <w:sz w:val="32"/>
          <w:szCs w:val="22"/>
        </w:rPr>
        <w:t>专利权律师热线：13641178186　15201239210</w:t>
      </w: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解答科技成果权属、专利申请、专利审查、产学研合作、标准必要专利、商业秘密保护、竞业限制及其他知识产权法律问题；</w:t>
      </w: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3</w:t>
      </w:r>
      <w:r>
        <w:rPr>
          <w:rFonts w:ascii="仿宋_GB2312" w:hAnsi="仿宋_GB2312" w:eastAsia="仿宋_GB2312"/>
          <w:kern w:val="2"/>
          <w:sz w:val="32"/>
          <w:szCs w:val="22"/>
        </w:rPr>
        <w:t>.</w:t>
      </w:r>
      <w:r>
        <w:rPr>
          <w:rFonts w:hint="eastAsia" w:ascii="仿宋_GB2312" w:hAnsi="仿宋_GB2312" w:eastAsia="仿宋_GB2312"/>
          <w:kern w:val="2"/>
          <w:sz w:val="32"/>
          <w:szCs w:val="22"/>
        </w:rPr>
        <w:t>商标权律师热线：13501128115　13522293518　</w:t>
      </w:r>
    </w:p>
    <w:p>
      <w:pPr>
        <w:widowControl w:val="0"/>
        <w:overflowPunct/>
        <w:autoSpaceDE/>
        <w:autoSpaceDN/>
        <w:adjustRightInd/>
        <w:spacing w:line="580" w:lineRule="exact"/>
        <w:ind w:firstLine="3520" w:firstLineChars="11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010-85789831</w:t>
      </w:r>
    </w:p>
    <w:p>
      <w:pPr>
        <w:widowControl w:val="0"/>
        <w:overflowPunct/>
        <w:autoSpaceDE/>
        <w:autoSpaceDN/>
        <w:adjustRightInd/>
        <w:spacing w:line="580" w:lineRule="exact"/>
        <w:ind w:firstLine="640" w:firstLineChars="200"/>
        <w:jc w:val="left"/>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解答基于姓名权的商标抢注、科技成果转化中的商标授权与侵权纠纷、合法合规使用专用标识及其他知识产权法律问题。</w:t>
      </w:r>
    </w:p>
    <w:p>
      <w:pPr>
        <w:widowControl w:val="0"/>
        <w:overflowPunct/>
        <w:autoSpaceDE/>
        <w:autoSpaceDN/>
        <w:adjustRightInd/>
        <w:spacing w:line="580" w:lineRule="exact"/>
        <w:ind w:firstLine="640" w:firstLineChars="200"/>
        <w:textAlignment w:val="auto"/>
        <w:rPr>
          <w:rFonts w:ascii="楷体_GB2312" w:hAnsi="仿宋_GB2312" w:eastAsia="楷体_GB2312"/>
          <w:kern w:val="2"/>
          <w:sz w:val="32"/>
          <w:szCs w:val="22"/>
        </w:rPr>
      </w:pPr>
      <w:r>
        <w:rPr>
          <w:rFonts w:hint="eastAsia" w:ascii="楷体_GB2312" w:hAnsi="仿宋_GB2312" w:eastAsia="楷体_GB2312"/>
          <w:kern w:val="2"/>
          <w:sz w:val="32"/>
          <w:szCs w:val="22"/>
        </w:rPr>
        <w:t>（二）科技工作者权益保护在线法律知识竞答</w:t>
      </w: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主要内容：</w:t>
      </w: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围绕科技工作者科研创新活动和切身利益密切相关的知识产权法、民法典、劳动法等法律法规，开展在线法律知识学习和竞答。</w:t>
      </w: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活动时间：</w:t>
      </w: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2022年5月23日—5月30日</w:t>
      </w:r>
    </w:p>
    <w:p>
      <w:pPr>
        <w:widowControl w:val="0"/>
        <w:overflowPunct/>
        <w:autoSpaceDE/>
        <w:autoSpaceDN/>
        <w:adjustRightInd/>
        <w:spacing w:line="580" w:lineRule="exact"/>
        <w:ind w:firstLine="420" w:firstLineChars="200"/>
        <w:textAlignment w:val="auto"/>
        <w:rPr>
          <w:rFonts w:ascii="仿宋_GB2312" w:hAnsi="仿宋_GB2312" w:eastAsia="仿宋_GB2312"/>
          <w:kern w:val="2"/>
          <w:sz w:val="32"/>
          <w:szCs w:val="22"/>
        </w:rPr>
      </w:pPr>
      <w:r>
        <w:drawing>
          <wp:anchor distT="0" distB="0" distL="114300" distR="114300" simplePos="0" relativeHeight="251659264" behindDoc="0" locked="0" layoutInCell="1" allowOverlap="1">
            <wp:simplePos x="0" y="0"/>
            <wp:positionH relativeFrom="margin">
              <wp:posOffset>1957070</wp:posOffset>
            </wp:positionH>
            <wp:positionV relativeFrom="margin">
              <wp:posOffset>6432550</wp:posOffset>
            </wp:positionV>
            <wp:extent cx="1619885" cy="1619885"/>
            <wp:effectExtent l="0" t="0" r="5715" b="5715"/>
            <wp:wrapSquare wrapText="bothSides"/>
            <wp:docPr id="1" name="图片 2" descr="答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答题"/>
                    <pic:cNvPicPr>
                      <a:picLocks noChangeAspect="1"/>
                    </pic:cNvPicPr>
                  </pic:nvPicPr>
                  <pic:blipFill>
                    <a:blip r:embed="rId4"/>
                    <a:stretch>
                      <a:fillRect/>
                    </a:stretch>
                  </pic:blipFill>
                  <pic:spPr>
                    <a:xfrm>
                      <a:off x="0" y="0"/>
                      <a:ext cx="1619885" cy="1619885"/>
                    </a:xfrm>
                    <a:prstGeom prst="rect">
                      <a:avLst/>
                    </a:prstGeom>
                    <a:noFill/>
                    <a:ln w="9525">
                      <a:noFill/>
                    </a:ln>
                  </pic:spPr>
                </pic:pic>
              </a:graphicData>
            </a:graphic>
          </wp:anchor>
        </w:drawing>
      </w:r>
      <w:r>
        <w:rPr>
          <w:rFonts w:hint="eastAsia" w:ascii="仿宋_GB2312" w:hAnsi="仿宋_GB2312" w:eastAsia="仿宋_GB2312"/>
          <w:kern w:val="2"/>
          <w:sz w:val="32"/>
          <w:szCs w:val="22"/>
        </w:rPr>
        <w:t>活动网址：</w:t>
      </w: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p>
    <w:p>
      <w:pPr>
        <w:widowControl w:val="0"/>
        <w:overflowPunct/>
        <w:autoSpaceDE/>
        <w:autoSpaceDN/>
        <w:adjustRightInd/>
        <w:spacing w:line="580" w:lineRule="exact"/>
        <w:ind w:firstLine="640" w:firstLineChars="200"/>
        <w:textAlignment w:val="auto"/>
        <w:rPr>
          <w:rFonts w:hint="eastAsia" w:ascii="仿宋_GB2312" w:hAnsi="仿宋_GB2312" w:eastAsia="仿宋_GB2312"/>
          <w:kern w:val="2"/>
          <w:sz w:val="32"/>
          <w:szCs w:val="22"/>
        </w:rPr>
      </w:pPr>
    </w:p>
    <w:p>
      <w:pPr>
        <w:widowControl w:val="0"/>
        <w:overflowPunct/>
        <w:autoSpaceDE/>
        <w:autoSpaceDN/>
        <w:adjustRightInd/>
        <w:spacing w:line="580" w:lineRule="exact"/>
        <w:ind w:firstLine="640" w:firstLineChars="200"/>
        <w:textAlignment w:val="auto"/>
        <w:rPr>
          <w:rFonts w:hint="eastAsia" w:ascii="仿宋_GB2312" w:hAnsi="仿宋_GB2312" w:eastAsia="仿宋_GB2312"/>
          <w:kern w:val="2"/>
          <w:sz w:val="32"/>
          <w:szCs w:val="22"/>
        </w:rPr>
      </w:pPr>
    </w:p>
    <w:p>
      <w:pPr>
        <w:widowControl w:val="0"/>
        <w:overflowPunct/>
        <w:autoSpaceDE/>
        <w:autoSpaceDN/>
        <w:adjustRightInd/>
        <w:spacing w:line="580" w:lineRule="exact"/>
        <w:ind w:firstLine="640" w:firstLineChars="200"/>
        <w:textAlignment w:val="auto"/>
        <w:rPr>
          <w:rFonts w:hint="eastAsia" w:ascii="仿宋_GB2312" w:hAnsi="仿宋_GB2312" w:eastAsia="仿宋_GB2312"/>
          <w:kern w:val="2"/>
          <w:sz w:val="32"/>
          <w:szCs w:val="22"/>
        </w:rPr>
      </w:pPr>
    </w:p>
    <w:p>
      <w:pPr>
        <w:widowControl w:val="0"/>
        <w:overflowPunct/>
        <w:autoSpaceDE/>
        <w:autoSpaceDN/>
        <w:adjustRightInd/>
        <w:spacing w:line="580" w:lineRule="exact"/>
        <w:jc w:val="center"/>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w:t>
      </w:r>
      <w:r>
        <w:rPr>
          <w:rFonts w:hint="eastAsia" w:ascii="楷体_GB2312" w:hAnsi="仿宋_GB2312" w:eastAsia="楷体_GB2312"/>
          <w:kern w:val="2"/>
          <w:sz w:val="32"/>
          <w:szCs w:val="22"/>
        </w:rPr>
        <w:t>科技工作者权益保护在线法律知识竞答</w:t>
      </w:r>
      <w:r>
        <w:rPr>
          <w:rFonts w:hint="eastAsia" w:ascii="仿宋_GB2312" w:hAnsi="仿宋_GB2312" w:eastAsia="仿宋_GB2312"/>
          <w:kern w:val="2"/>
          <w:sz w:val="32"/>
          <w:szCs w:val="22"/>
        </w:rPr>
        <w:t>）</w:t>
      </w:r>
    </w:p>
    <w:p>
      <w:pPr>
        <w:widowControl w:val="0"/>
        <w:overflowPunct/>
        <w:autoSpaceDE/>
        <w:autoSpaceDN/>
        <w:adjustRightInd/>
        <w:spacing w:line="580" w:lineRule="exact"/>
        <w:ind w:firstLine="640" w:firstLineChars="200"/>
        <w:jc w:val="left"/>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技术支持电话：15321191249</w:t>
      </w:r>
    </w:p>
    <w:p>
      <w:pPr>
        <w:widowControl w:val="0"/>
        <w:overflowPunct/>
        <w:autoSpaceDE/>
        <w:autoSpaceDN/>
        <w:adjustRightInd/>
        <w:spacing w:line="580" w:lineRule="exact"/>
        <w:ind w:firstLine="640" w:firstLineChars="200"/>
        <w:textAlignment w:val="auto"/>
        <w:rPr>
          <w:rFonts w:ascii="楷体_GB2312" w:hAnsi="仿宋_GB2312" w:eastAsia="楷体_GB2312"/>
          <w:kern w:val="2"/>
          <w:sz w:val="32"/>
          <w:szCs w:val="22"/>
        </w:rPr>
      </w:pPr>
      <w:r>
        <w:rPr>
          <w:rFonts w:hint="eastAsia" w:ascii="楷体_GB2312" w:hAnsi="仿宋_GB2312" w:eastAsia="楷体_GB2312"/>
          <w:kern w:val="2"/>
          <w:sz w:val="32"/>
          <w:szCs w:val="22"/>
        </w:rPr>
        <w:t>（三）知识产权专题栏目</w:t>
      </w: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主要内容：</w:t>
      </w: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在科技工作者之家网站开设知识产权专题，以文字、短视频、图解、漫画长图等形式，普及知识产权相关法律知识，报道创新成果法律保护故事，分析热点科技创新事件。</w:t>
      </w: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活动时间：</w:t>
      </w: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2022年5月23日—5月30日</w:t>
      </w: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栏目网址：</w:t>
      </w:r>
    </w:p>
    <w:p>
      <w:pPr>
        <w:widowControl w:val="0"/>
        <w:overflowPunct/>
        <w:autoSpaceDE/>
        <w:autoSpaceDN/>
        <w:adjustRightInd/>
        <w:spacing w:line="580" w:lineRule="exact"/>
        <w:jc w:val="center"/>
        <w:textAlignment w:val="auto"/>
        <w:rPr>
          <w:rFonts w:ascii="仿宋_GB2312" w:hAnsi="仿宋_GB2312" w:eastAsia="仿宋_GB2312"/>
          <w:kern w:val="2"/>
          <w:sz w:val="32"/>
          <w:szCs w:val="22"/>
        </w:rPr>
      </w:pPr>
      <w:r>
        <w:drawing>
          <wp:anchor distT="0" distB="0" distL="114300" distR="114300" simplePos="0" relativeHeight="251660288" behindDoc="0" locked="0" layoutInCell="1" allowOverlap="1">
            <wp:simplePos x="0" y="0"/>
            <wp:positionH relativeFrom="margin">
              <wp:posOffset>1947545</wp:posOffset>
            </wp:positionH>
            <wp:positionV relativeFrom="margin">
              <wp:posOffset>3592195</wp:posOffset>
            </wp:positionV>
            <wp:extent cx="1692275" cy="1692275"/>
            <wp:effectExtent l="0" t="0" r="9525" b="9525"/>
            <wp:wrapSquare wrapText="bothSides"/>
            <wp:docPr id="2" name="图片 3" descr="栏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栏目"/>
                    <pic:cNvPicPr>
                      <a:picLocks noChangeAspect="1"/>
                    </pic:cNvPicPr>
                  </pic:nvPicPr>
                  <pic:blipFill>
                    <a:blip r:embed="rId5"/>
                    <a:stretch>
                      <a:fillRect/>
                    </a:stretch>
                  </pic:blipFill>
                  <pic:spPr>
                    <a:xfrm>
                      <a:off x="0" y="0"/>
                      <a:ext cx="1692275" cy="1692275"/>
                    </a:xfrm>
                    <a:prstGeom prst="rect">
                      <a:avLst/>
                    </a:prstGeom>
                    <a:noFill/>
                    <a:ln w="9525">
                      <a:noFill/>
                    </a:ln>
                  </pic:spPr>
                </pic:pic>
              </a:graphicData>
            </a:graphic>
          </wp:anchor>
        </w:drawing>
      </w:r>
    </w:p>
    <w:p>
      <w:pPr>
        <w:widowControl w:val="0"/>
        <w:overflowPunct/>
        <w:autoSpaceDE/>
        <w:autoSpaceDN/>
        <w:adjustRightInd/>
        <w:spacing w:line="580" w:lineRule="exact"/>
        <w:jc w:val="center"/>
        <w:textAlignment w:val="auto"/>
        <w:rPr>
          <w:rFonts w:ascii="仿宋_GB2312" w:hAnsi="仿宋_GB2312" w:eastAsia="仿宋_GB2312"/>
          <w:kern w:val="2"/>
          <w:sz w:val="32"/>
          <w:szCs w:val="22"/>
        </w:rPr>
      </w:pPr>
    </w:p>
    <w:p>
      <w:pPr>
        <w:widowControl w:val="0"/>
        <w:overflowPunct/>
        <w:autoSpaceDE/>
        <w:autoSpaceDN/>
        <w:adjustRightInd/>
        <w:spacing w:line="580" w:lineRule="exact"/>
        <w:jc w:val="center"/>
        <w:textAlignment w:val="auto"/>
        <w:rPr>
          <w:rFonts w:hint="eastAsia" w:ascii="仿宋_GB2312" w:hAnsi="仿宋_GB2312" w:eastAsia="仿宋_GB2312"/>
          <w:kern w:val="2"/>
          <w:sz w:val="32"/>
          <w:szCs w:val="22"/>
        </w:rPr>
      </w:pPr>
    </w:p>
    <w:p>
      <w:pPr>
        <w:widowControl w:val="0"/>
        <w:overflowPunct/>
        <w:autoSpaceDE/>
        <w:autoSpaceDN/>
        <w:adjustRightInd/>
        <w:spacing w:line="580" w:lineRule="exact"/>
        <w:jc w:val="center"/>
        <w:textAlignment w:val="auto"/>
        <w:rPr>
          <w:rFonts w:hint="eastAsia" w:ascii="仿宋_GB2312" w:hAnsi="仿宋_GB2312" w:eastAsia="仿宋_GB2312"/>
          <w:kern w:val="2"/>
          <w:sz w:val="32"/>
          <w:szCs w:val="22"/>
        </w:rPr>
      </w:pPr>
    </w:p>
    <w:p>
      <w:pPr>
        <w:widowControl w:val="0"/>
        <w:overflowPunct/>
        <w:autoSpaceDE/>
        <w:autoSpaceDN/>
        <w:adjustRightInd/>
        <w:spacing w:line="580" w:lineRule="exact"/>
        <w:jc w:val="center"/>
        <w:textAlignment w:val="auto"/>
        <w:rPr>
          <w:rFonts w:hint="eastAsia" w:ascii="仿宋_GB2312" w:hAnsi="仿宋_GB2312" w:eastAsia="仿宋_GB2312"/>
          <w:kern w:val="2"/>
          <w:sz w:val="32"/>
          <w:szCs w:val="22"/>
        </w:rPr>
      </w:pPr>
    </w:p>
    <w:p>
      <w:pPr>
        <w:widowControl w:val="0"/>
        <w:overflowPunct/>
        <w:autoSpaceDE/>
        <w:autoSpaceDN/>
        <w:adjustRightInd/>
        <w:spacing w:line="580" w:lineRule="exact"/>
        <w:jc w:val="center"/>
        <w:textAlignment w:val="auto"/>
        <w:rPr>
          <w:rFonts w:ascii="仿宋_GB2312" w:hAnsi="仿宋_GB2312" w:eastAsia="仿宋_GB2312"/>
          <w:kern w:val="2"/>
          <w:sz w:val="32"/>
          <w:szCs w:val="22"/>
        </w:rPr>
      </w:pPr>
    </w:p>
    <w:p>
      <w:pPr>
        <w:widowControl w:val="0"/>
        <w:overflowPunct/>
        <w:autoSpaceDE/>
        <w:autoSpaceDN/>
        <w:adjustRightInd/>
        <w:spacing w:line="580" w:lineRule="exact"/>
        <w:jc w:val="center"/>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w:t>
      </w:r>
      <w:r>
        <w:rPr>
          <w:rFonts w:hint="eastAsia" w:ascii="楷体_GB2312" w:hAnsi="仿宋_GB2312" w:eastAsia="楷体_GB2312"/>
          <w:kern w:val="2"/>
          <w:sz w:val="32"/>
          <w:szCs w:val="22"/>
        </w:rPr>
        <w:t>知识产权专题栏目</w:t>
      </w:r>
      <w:r>
        <w:rPr>
          <w:rFonts w:hint="eastAsia" w:ascii="仿宋_GB2312" w:hAnsi="仿宋_GB2312" w:eastAsia="仿宋_GB2312"/>
          <w:kern w:val="2"/>
          <w:sz w:val="32"/>
          <w:szCs w:val="22"/>
        </w:rPr>
        <w:t>）</w:t>
      </w:r>
    </w:p>
    <w:p>
      <w:pPr>
        <w:widowControl w:val="0"/>
        <w:overflowPunct/>
        <w:autoSpaceDE/>
        <w:autoSpaceDN/>
        <w:adjustRightInd/>
        <w:spacing w:line="580" w:lineRule="exact"/>
        <w:ind w:firstLine="640" w:firstLineChars="200"/>
        <w:textAlignment w:val="auto"/>
        <w:rPr>
          <w:rFonts w:ascii="黑体" w:hAnsi="黑体" w:eastAsia="黑体"/>
          <w:kern w:val="2"/>
          <w:sz w:val="32"/>
          <w:szCs w:val="22"/>
        </w:rPr>
      </w:pPr>
      <w:r>
        <w:rPr>
          <w:rFonts w:hint="eastAsia" w:ascii="黑体" w:hAnsi="黑体" w:eastAsia="黑体"/>
          <w:kern w:val="2"/>
          <w:sz w:val="32"/>
          <w:szCs w:val="22"/>
        </w:rPr>
        <w:t>二、活动组织</w:t>
      </w:r>
    </w:p>
    <w:p>
      <w:pPr>
        <w:widowControl w:val="0"/>
        <w:wordWrap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请各单位积极组织本地区的科技工作者参与本次活动。各单位在宣传过程中，可使用本次活动的H5宣传页面（使用手机扫码进入），或在科技工作者之家网站的科技法律传播栏目（</w:t>
      </w:r>
      <w:r>
        <w:rPr>
          <w:rFonts w:ascii="仿宋_GB2312" w:hAnsi="仿宋_GB2312" w:eastAsia="仿宋_GB2312"/>
          <w:kern w:val="2"/>
          <w:sz w:val="32"/>
          <w:szCs w:val="22"/>
        </w:rPr>
        <w:t>https://www.scimall.org.cn/Activist/lawIndex</w:t>
      </w:r>
      <w:r>
        <w:rPr>
          <w:rFonts w:hint="eastAsia" w:ascii="仿宋_GB2312" w:hAnsi="仿宋_GB2312" w:eastAsia="仿宋_GB2312"/>
          <w:kern w:val="2"/>
          <w:sz w:val="32"/>
          <w:szCs w:val="22"/>
        </w:rPr>
        <w:t>），进一步查询详细信息。</w:t>
      </w:r>
    </w:p>
    <w:tbl>
      <w:tblPr>
        <w:tblStyle w:val="6"/>
        <w:tblW w:w="9061" w:type="dxa"/>
        <w:tblInd w:w="0" w:type="dxa"/>
        <w:tblLayout w:type="fixed"/>
        <w:tblCellMar>
          <w:top w:w="0" w:type="dxa"/>
          <w:left w:w="108" w:type="dxa"/>
          <w:bottom w:w="0" w:type="dxa"/>
          <w:right w:w="108" w:type="dxa"/>
        </w:tblCellMar>
      </w:tblPr>
      <w:tblGrid>
        <w:gridCol w:w="4530"/>
        <w:gridCol w:w="4531"/>
      </w:tblGrid>
      <w:tr>
        <w:tblPrEx>
          <w:tblLayout w:type="fixed"/>
          <w:tblCellMar>
            <w:top w:w="0" w:type="dxa"/>
            <w:left w:w="108" w:type="dxa"/>
            <w:bottom w:w="0" w:type="dxa"/>
            <w:right w:w="108" w:type="dxa"/>
          </w:tblCellMar>
        </w:tblPrEx>
        <w:trPr>
          <w:trHeight w:val="2251" w:hRule="atLeast"/>
        </w:trPr>
        <w:tc>
          <w:tcPr>
            <w:tcW w:w="4530" w:type="dxa"/>
            <w:shd w:val="clear" w:color="auto" w:fill="auto"/>
            <w:vAlign w:val="center"/>
          </w:tcPr>
          <w:p>
            <w:pPr>
              <w:widowControl w:val="0"/>
              <w:wordWrap w:val="0"/>
              <w:overflowPunct/>
              <w:autoSpaceDE/>
              <w:autoSpaceDN/>
              <w:adjustRightInd/>
              <w:spacing w:line="580" w:lineRule="exact"/>
              <w:jc w:val="center"/>
              <w:textAlignment w:val="auto"/>
              <w:rPr>
                <w:rFonts w:ascii="仿宋_GB2312" w:hAnsi="仿宋_GB2312" w:eastAsia="仿宋_GB2312"/>
                <w:kern w:val="2"/>
                <w:sz w:val="32"/>
                <w:szCs w:val="22"/>
              </w:rPr>
            </w:pPr>
            <w:r>
              <w:drawing>
                <wp:anchor distT="0" distB="0" distL="114300" distR="114300" simplePos="0" relativeHeight="251661312" behindDoc="0" locked="0" layoutInCell="1" allowOverlap="1">
                  <wp:simplePos x="0" y="0"/>
                  <wp:positionH relativeFrom="margin">
                    <wp:align>center</wp:align>
                  </wp:positionH>
                  <wp:positionV relativeFrom="margin">
                    <wp:align>top</wp:align>
                  </wp:positionV>
                  <wp:extent cx="1692275" cy="1692275"/>
                  <wp:effectExtent l="0" t="0" r="9525" b="9525"/>
                  <wp:wrapSquare wrapText="bothSides"/>
                  <wp:docPr id="4" name="图片 4" descr="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5"/>
                          <pic:cNvPicPr>
                            <a:picLocks noChangeAspect="1"/>
                          </pic:cNvPicPr>
                        </pic:nvPicPr>
                        <pic:blipFill>
                          <a:blip r:embed="rId6"/>
                          <a:stretch>
                            <a:fillRect/>
                          </a:stretch>
                        </pic:blipFill>
                        <pic:spPr>
                          <a:xfrm>
                            <a:off x="0" y="0"/>
                            <a:ext cx="1692275" cy="1692275"/>
                          </a:xfrm>
                          <a:prstGeom prst="rect">
                            <a:avLst/>
                          </a:prstGeom>
                          <a:noFill/>
                          <a:ln w="9525">
                            <a:noFill/>
                          </a:ln>
                        </pic:spPr>
                      </pic:pic>
                    </a:graphicData>
                  </a:graphic>
                </wp:anchor>
              </w:drawing>
            </w:r>
          </w:p>
        </w:tc>
        <w:tc>
          <w:tcPr>
            <w:tcW w:w="4531" w:type="dxa"/>
            <w:shd w:val="clear" w:color="auto" w:fill="auto"/>
            <w:vAlign w:val="top"/>
          </w:tcPr>
          <w:p>
            <w:pPr>
              <w:widowControl w:val="0"/>
              <w:wordWrap w:val="0"/>
              <w:overflowPunct/>
              <w:autoSpaceDE/>
              <w:autoSpaceDN/>
              <w:adjustRightInd/>
              <w:spacing w:line="580" w:lineRule="exact"/>
              <w:textAlignment w:val="auto"/>
              <w:rPr>
                <w:rFonts w:ascii="仿宋_GB2312" w:hAnsi="仿宋_GB2312" w:eastAsia="仿宋_GB2312"/>
                <w:kern w:val="2"/>
                <w:sz w:val="32"/>
                <w:szCs w:val="22"/>
              </w:rPr>
            </w:pPr>
            <w:r>
              <w:drawing>
                <wp:anchor distT="0" distB="0" distL="114300" distR="114300" simplePos="0" relativeHeight="251658240" behindDoc="0" locked="0" layoutInCell="1" allowOverlap="1">
                  <wp:simplePos x="0" y="0"/>
                  <wp:positionH relativeFrom="margin">
                    <wp:posOffset>508000</wp:posOffset>
                  </wp:positionH>
                  <wp:positionV relativeFrom="margin">
                    <wp:posOffset>0</wp:posOffset>
                  </wp:positionV>
                  <wp:extent cx="1730375" cy="1736725"/>
                  <wp:effectExtent l="0" t="0" r="9525" b="3175"/>
                  <wp:wrapSquare wrapText="bothSides"/>
                  <wp:docPr id="3" name="图片 15" descr="qrco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5" descr="qrcode (1)"/>
                          <pic:cNvPicPr>
                            <a:picLocks noChangeAspect="1"/>
                          </pic:cNvPicPr>
                        </pic:nvPicPr>
                        <pic:blipFill>
                          <a:blip r:embed="rId7"/>
                          <a:stretch>
                            <a:fillRect/>
                          </a:stretch>
                        </pic:blipFill>
                        <pic:spPr>
                          <a:xfrm>
                            <a:off x="0" y="0"/>
                            <a:ext cx="1730375" cy="1736725"/>
                          </a:xfrm>
                          <a:prstGeom prst="rect">
                            <a:avLst/>
                          </a:prstGeom>
                          <a:noFill/>
                          <a:ln w="9525">
                            <a:noFill/>
                          </a:ln>
                        </pic:spPr>
                      </pic:pic>
                    </a:graphicData>
                  </a:graphic>
                </wp:anchor>
              </w:drawing>
            </w:r>
          </w:p>
        </w:tc>
      </w:tr>
      <w:tr>
        <w:tblPrEx>
          <w:tblLayout w:type="fixed"/>
          <w:tblCellMar>
            <w:top w:w="0" w:type="dxa"/>
            <w:left w:w="108" w:type="dxa"/>
            <w:bottom w:w="0" w:type="dxa"/>
            <w:right w:w="108" w:type="dxa"/>
          </w:tblCellMar>
        </w:tblPrEx>
        <w:tc>
          <w:tcPr>
            <w:tcW w:w="4530" w:type="dxa"/>
            <w:shd w:val="clear" w:color="auto" w:fill="auto"/>
            <w:vAlign w:val="top"/>
          </w:tcPr>
          <w:p>
            <w:pPr>
              <w:widowControl w:val="0"/>
              <w:overflowPunct/>
              <w:autoSpaceDE/>
              <w:autoSpaceDN/>
              <w:adjustRightInd/>
              <w:spacing w:line="580" w:lineRule="exact"/>
              <w:jc w:val="center"/>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科技工作者法律服务活动</w:t>
            </w:r>
          </w:p>
          <w:p>
            <w:pPr>
              <w:widowControl w:val="0"/>
              <w:wordWrap w:val="0"/>
              <w:overflowPunct/>
              <w:autoSpaceDE/>
              <w:autoSpaceDN/>
              <w:adjustRightInd/>
              <w:spacing w:line="580" w:lineRule="exact"/>
              <w:jc w:val="center"/>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（移动端H5）</w:t>
            </w:r>
          </w:p>
        </w:tc>
        <w:tc>
          <w:tcPr>
            <w:tcW w:w="4531" w:type="dxa"/>
            <w:shd w:val="clear" w:color="auto" w:fill="auto"/>
            <w:vAlign w:val="top"/>
          </w:tcPr>
          <w:p>
            <w:pPr>
              <w:widowControl w:val="0"/>
              <w:wordWrap w:val="0"/>
              <w:overflowPunct/>
              <w:autoSpaceDE/>
              <w:autoSpaceDN/>
              <w:adjustRightInd/>
              <w:spacing w:line="580" w:lineRule="exact"/>
              <w:jc w:val="center"/>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科技法律传播栏目</w:t>
            </w:r>
          </w:p>
          <w:p>
            <w:pPr>
              <w:widowControl w:val="0"/>
              <w:wordWrap w:val="0"/>
              <w:overflowPunct/>
              <w:autoSpaceDE/>
              <w:autoSpaceDN/>
              <w:adjustRightInd/>
              <w:spacing w:line="580" w:lineRule="exact"/>
              <w:jc w:val="center"/>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（PC端、移动端网页）</w:t>
            </w:r>
          </w:p>
        </w:tc>
      </w:tr>
    </w:tbl>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各单位在组织开展相关工作的过程中，如产生反映科技工作者参加法律服务活动情况的图片、视频，可于6月1日前发送至电子邮箱</w:t>
      </w:r>
      <w:r>
        <w:rPr>
          <w:rFonts w:ascii="仿宋_GB2312" w:hAnsi="仿宋_GB2312" w:eastAsia="仿宋_GB2312"/>
          <w:kern w:val="2"/>
          <w:sz w:val="32"/>
          <w:szCs w:val="22"/>
        </w:rPr>
        <w:t>wangguan1@cast.org.cn</w:t>
      </w:r>
      <w:r>
        <w:rPr>
          <w:rFonts w:hint="eastAsia" w:ascii="仿宋_GB2312" w:hAnsi="仿宋_GB2312" w:eastAsia="仿宋_GB2312"/>
          <w:kern w:val="2"/>
          <w:sz w:val="32"/>
          <w:szCs w:val="22"/>
        </w:rPr>
        <w:t>。学会服务中心将选取部分具有代表性的材料进行编辑和整理，并在学会服务中心媒体矩阵宣传发布。</w:t>
      </w:r>
    </w:p>
    <w:p>
      <w:pPr>
        <w:widowControl w:val="0"/>
        <w:overflowPunct/>
        <w:autoSpaceDE/>
        <w:autoSpaceDN/>
        <w:adjustRightInd/>
        <w:spacing w:line="580" w:lineRule="exact"/>
        <w:ind w:firstLine="640" w:firstLineChars="200"/>
        <w:textAlignment w:val="auto"/>
        <w:rPr>
          <w:rFonts w:ascii="黑体" w:hAnsi="黑体" w:eastAsia="黑体"/>
          <w:kern w:val="2"/>
          <w:sz w:val="32"/>
          <w:szCs w:val="22"/>
        </w:rPr>
      </w:pPr>
      <w:r>
        <w:rPr>
          <w:rFonts w:hint="eastAsia" w:ascii="黑体" w:hAnsi="黑体" w:eastAsia="黑体"/>
          <w:kern w:val="2"/>
          <w:sz w:val="32"/>
          <w:szCs w:val="22"/>
        </w:rPr>
        <w:t>三、联系方式</w:t>
      </w: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中国科协学会服务中心法律服务处</w:t>
      </w: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联</w:t>
      </w:r>
      <w:r>
        <w:rPr>
          <w:rFonts w:ascii="仿宋_GB2312" w:hAnsi="仿宋_GB2312" w:eastAsia="仿宋_GB2312"/>
          <w:kern w:val="2"/>
          <w:sz w:val="32"/>
          <w:szCs w:val="22"/>
        </w:rPr>
        <w:t xml:space="preserve"> 系 人：</w:t>
      </w:r>
      <w:r>
        <w:rPr>
          <w:rFonts w:hint="eastAsia" w:ascii="仿宋_GB2312" w:hAnsi="仿宋_GB2312" w:eastAsia="仿宋_GB2312"/>
          <w:kern w:val="2"/>
          <w:sz w:val="32"/>
          <w:szCs w:val="22"/>
        </w:rPr>
        <w:t>王冠</w:t>
      </w: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联系电话：010-</w:t>
      </w:r>
      <w:r>
        <w:rPr>
          <w:rFonts w:ascii="仿宋_GB2312" w:hAnsi="仿宋_GB2312" w:eastAsia="仿宋_GB2312"/>
          <w:kern w:val="2"/>
          <w:sz w:val="32"/>
          <w:szCs w:val="22"/>
        </w:rPr>
        <w:t>62166841</w:t>
      </w: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p>
    <w:p>
      <w:pPr>
        <w:widowControl w:val="0"/>
        <w:overflowPunct/>
        <w:autoSpaceDE/>
        <w:autoSpaceDN/>
        <w:adjustRightInd/>
        <w:spacing w:line="580" w:lineRule="exact"/>
        <w:ind w:firstLine="640" w:firstLineChars="200"/>
        <w:textAlignment w:val="auto"/>
        <w:rPr>
          <w:rFonts w:ascii="仿宋_GB2312" w:hAnsi="仿宋_GB2312" w:eastAsia="仿宋_GB2312"/>
          <w:kern w:val="2"/>
          <w:sz w:val="32"/>
          <w:szCs w:val="22"/>
        </w:rPr>
      </w:pPr>
    </w:p>
    <w:p>
      <w:pPr>
        <w:widowControl w:val="0"/>
        <w:overflowPunct/>
        <w:autoSpaceDE/>
        <w:autoSpaceDN/>
        <w:adjustRightInd/>
        <w:spacing w:line="580" w:lineRule="exact"/>
        <w:ind w:right="985" w:rightChars="469" w:firstLine="640" w:firstLineChars="200"/>
        <w:jc w:val="right"/>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中国科协学会服务中心</w:t>
      </w:r>
    </w:p>
    <w:p>
      <w:pPr>
        <w:widowControl w:val="0"/>
        <w:wordWrap w:val="0"/>
        <w:overflowPunct/>
        <w:autoSpaceDE/>
        <w:autoSpaceDN/>
        <w:adjustRightInd/>
        <w:spacing w:line="580" w:lineRule="exact"/>
        <w:ind w:right="985" w:rightChars="469" w:firstLine="640" w:firstLineChars="200"/>
        <w:jc w:val="right"/>
        <w:textAlignment w:val="auto"/>
        <w:rPr>
          <w:rFonts w:ascii="仿宋_GB2312" w:hAnsi="仿宋_GB2312" w:eastAsia="仿宋_GB2312"/>
          <w:kern w:val="2"/>
          <w:sz w:val="32"/>
          <w:szCs w:val="22"/>
        </w:rPr>
      </w:pPr>
      <w:r>
        <w:rPr>
          <w:rFonts w:hint="eastAsia" w:ascii="仿宋_GB2312" w:hAnsi="仿宋_GB2312" w:eastAsia="仿宋_GB2312"/>
          <w:kern w:val="2"/>
          <w:sz w:val="32"/>
          <w:szCs w:val="22"/>
        </w:rPr>
        <w:t>2022年5月</w:t>
      </w:r>
      <w:r>
        <w:rPr>
          <w:rFonts w:ascii="仿宋_GB2312" w:hAnsi="仿宋_GB2312" w:eastAsia="仿宋_GB2312"/>
          <w:kern w:val="2"/>
          <w:sz w:val="32"/>
          <w:szCs w:val="22"/>
        </w:rPr>
        <w:t>16</w:t>
      </w:r>
      <w:r>
        <w:rPr>
          <w:rFonts w:hint="eastAsia" w:ascii="仿宋_GB2312" w:hAnsi="仿宋_GB2312" w:eastAsia="仿宋_GB2312"/>
          <w:kern w:val="2"/>
          <w:sz w:val="32"/>
          <w:szCs w:val="22"/>
        </w:rPr>
        <w:t xml:space="preserve">日 </w:t>
      </w:r>
    </w:p>
    <w:p>
      <w:pPr>
        <w:widowControl w:val="0"/>
        <w:overflowPunct/>
        <w:autoSpaceDE/>
        <w:autoSpaceDN/>
        <w:adjustRightInd/>
        <w:spacing w:line="580" w:lineRule="exact"/>
        <w:textAlignment w:val="auto"/>
        <w:rPr>
          <w:rFonts w:ascii="仿宋_GB2312" w:hAnsi="仿宋_GB2312" w:eastAsia="仿宋_GB2312"/>
          <w:kern w:val="2"/>
          <w:sz w:val="32"/>
          <w:szCs w:val="22"/>
        </w:rPr>
      </w:pP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jc w:val="both"/>
        <w:textAlignment w:val="auto"/>
        <w:outlineLvl w:val="9"/>
        <w:rPr>
          <w:rFonts w:hint="eastAsia" w:ascii="仿宋_GB2312" w:hAnsi="仿宋_GB2312" w:eastAsia="仿宋_GB2312" w:cs="仿宋_GB2312"/>
          <w:kern w:val="2"/>
          <w:sz w:val="32"/>
          <w:szCs w:val="32"/>
          <w:lang w:val="en-US" w:eastAsia="zh-CN"/>
        </w:rPr>
      </w:pPr>
      <w:bookmarkStart w:id="1" w:name="_GoBack"/>
      <w:bookmarkEnd w:id="1"/>
    </w:p>
    <w:sectPr>
      <w:pgSz w:w="11906" w:h="16838"/>
      <w:pgMar w:top="1440" w:right="1587" w:bottom="1440"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小标宋">
    <w:altName w:val="Arial Unicode MS"/>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Calibri Light">
    <w:panose1 w:val="020F0302020204030204"/>
    <w:charset w:val="00"/>
    <w:family w:val="auto"/>
    <w:pitch w:val="default"/>
    <w:sig w:usb0="A00002EF" w:usb1="4000207B" w:usb2="00000000" w:usb3="00000000" w:csb0="2000019F" w:csb1="00000000"/>
  </w:font>
  <w:font w:name="小标宋">
    <w:altName w:val="Arial Unicode MS"/>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D25E6F"/>
    <w:rsid w:val="136B7CB6"/>
    <w:rsid w:val="24D25E6F"/>
    <w:rsid w:val="51B47625"/>
    <w:rsid w:val="62833E7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pPr>
    <w:rPr>
      <w:sz w:val="20"/>
    </w:rPr>
  </w:style>
  <w:style w:type="character" w:styleId="4">
    <w:name w:val="page number"/>
    <w:basedOn w:val="3"/>
    <w:uiPriority w:val="0"/>
  </w:style>
  <w:style w:type="character" w:styleId="5">
    <w:name w:val="Hyperlink"/>
    <w:basedOn w:val="3"/>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省科协</Company>
  <Pages>1</Pages>
  <Words>0</Words>
  <Characters>0</Characters>
  <Lines>0</Lines>
  <Paragraphs>0</Paragraphs>
  <ScaleCrop>false</ScaleCrop>
  <LinksUpToDate>false</LinksUpToDate>
  <CharactersWithSpaces>0</CharactersWithSpaces>
  <Application>WPS Office_10.8.0.5988_F1E327BC-269C-435d-A152-05C5408002CA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2022-05-23T08:32:00Z</dcterms:created>
  <dc:creator>Administrator</dc:creator>
  <cp:lastModifiedBy>Administrator</cp:lastModifiedBy>
  <dcterms:modified xsi:type="dcterms:W3CDTF">2022-05-23T08:48:12Z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